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300578E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 阳光六月，生机盎然，为了充分展现“活力机电”的风采，进一步弘扬中华体育精神，坚持立德树人根本任务，注重学生的内涵提升，培养德、智、体、美、劳全面发展的新时代机电好青年，体育教研组承办了我校首届“活力杯”羽毛球锦标赛。本次比赛得到校各部门通力协助，取得圆满成功！全校各班级男女同学共报名50多人，同学们在比赛中充分发扬了拼搏进取每球必争、胜不骄败不馁，友谊第一比赛第二的体育运动精神，充分展现出景德镇机电工程学校学子青春飞扬的活力！</w:t>
      </w: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5267325" cy="3503295"/>
            <wp:effectExtent l="0" t="0" r="9525" b="1905"/>
            <wp:docPr id="8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03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5266690" cy="3511550"/>
            <wp:effectExtent l="0" t="0" r="10160" b="12700"/>
            <wp:docPr id="5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1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A13B5D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15E31BD5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  <w:r>
        <w:rPr>
          <w:rFonts w:ascii="宋体" w:hAnsi="宋体" w:eastAsia="宋体" w:cs="宋体"/>
          <w:color w:val="0C0C0C"/>
          <w:spacing w:val="23"/>
          <w:kern w:val="0"/>
          <w:sz w:val="21"/>
          <w:szCs w:val="21"/>
          <w:bdr w:val="none" w:color="auto" w:sz="0" w:space="0"/>
          <w:shd w:val="clear" w:fill="FFFFFF"/>
          <w:lang w:val="en-US" w:eastAsia="zh-CN" w:bidi="ar"/>
        </w:rPr>
        <w:t>比赛分为男子单打和女子单打两个项目。比赛过程中，选手们不畏强敌，敢打敢拼。即使在比分落后的情况下，也绝不放弃，始终保持着高昂的斗志，用汗水和努力诠释了体育精神，赢得了观众们的阵阵掌声和喝彩。这种拼搏精神不仅激励着在场的每一位同学，也将成为大家高中生活的宝贵财富。</w:t>
      </w:r>
    </w:p>
    <w:p w14:paraId="4AD5B9A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690" cy="3950335"/>
            <wp:effectExtent l="0" t="0" r="10160" b="12065"/>
            <wp:docPr id="7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E214D41">
      <w:pPr>
        <w:keepNext w:val="0"/>
        <w:keepLines w:val="0"/>
        <w:widowControl/>
        <w:suppressLineNumbers w:val="0"/>
        <w:jc w:val="left"/>
      </w:pPr>
    </w:p>
    <w:p w14:paraId="7F1950E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690" cy="2964815"/>
            <wp:effectExtent l="0" t="0" r="10160" b="6985"/>
            <wp:docPr id="1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3FA4CCB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  <w:r>
        <w:rPr>
          <w:rStyle w:val="5"/>
          <w:rFonts w:hint="eastAsia" w:ascii="宋体" w:hAnsi="宋体" w:eastAsia="宋体" w:cs="宋体"/>
          <w:kern w:val="0"/>
          <w:sz w:val="31"/>
          <w:szCs w:val="31"/>
          <w:bdr w:val="none" w:color="auto" w:sz="0" w:space="0"/>
          <w:lang w:val="en-US" w:eastAsia="zh-CN" w:bidi="ar"/>
        </w:rPr>
        <w:t>荣耀时刻，共同见证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经过为期3天的的激烈的角逐，羽毛球比赛落下帷幕，冠亚季军也脱颖而出。他们站在领奖台上，脸上洋溢着胜利的喜悦和自豪。这一刻，他们是全场的焦点，也是大家学习的榜样。让我们一起为他们的精彩表现和优异成绩鼓掌！</w:t>
      </w:r>
    </w:p>
    <w:p w14:paraId="3A8B23B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color w:val="0C0C0C"/>
          <w:spacing w:val="23"/>
          <w:sz w:val="21"/>
          <w:szCs w:val="21"/>
          <w:bdr w:val="none" w:color="auto" w:sz="0" w:space="0"/>
          <w:shd w:val="clear" w:fill="FFFFFF"/>
        </w:rPr>
        <w:drawing>
          <wp:inline distT="0" distB="0" distL="114300" distR="114300">
            <wp:extent cx="5266690" cy="4730750"/>
            <wp:effectExtent l="0" t="0" r="10160" b="12700"/>
            <wp:docPr id="2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730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E25759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jc w:val="center"/>
        <w:rPr>
          <w:color w:val="0C0C0C"/>
          <w:spacing w:val="23"/>
          <w:sz w:val="21"/>
          <w:szCs w:val="21"/>
        </w:rPr>
      </w:pPr>
      <w:r>
        <w:rPr>
          <w:color w:val="0C0C0C"/>
          <w:spacing w:val="23"/>
          <w:sz w:val="21"/>
          <w:szCs w:val="21"/>
          <w:bdr w:val="none" w:color="auto" w:sz="0" w:space="0"/>
          <w:shd w:val="clear" w:fill="FFFFFF"/>
        </w:rPr>
        <w:drawing>
          <wp:inline distT="0" distB="0" distL="114300" distR="114300">
            <wp:extent cx="5266690" cy="3950335"/>
            <wp:effectExtent l="0" t="0" r="10160" b="12065"/>
            <wp:docPr id="4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C2B4F9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jc w:val="center"/>
        <w:rPr>
          <w:color w:val="0C0C0C"/>
          <w:spacing w:val="23"/>
          <w:sz w:val="21"/>
          <w:szCs w:val="21"/>
        </w:rPr>
      </w:pPr>
    </w:p>
    <w:p w14:paraId="2154BEB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59B20CEF">
      <w:pPr>
        <w:keepNext w:val="0"/>
        <w:keepLines w:val="0"/>
        <w:widowControl/>
        <w:suppressLineNumbers w:val="0"/>
        <w:spacing w:after="240" w:afterAutospacing="0"/>
        <w:jc w:val="left"/>
      </w:pP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一直以来，我校秉持"五育并举"的育人理念，高度重视学生综合素质培养，精心打造了多个特色文体社团。其中，羽毛球社团犹如一颗璀璨新星，在校园体育沃土中茁壮成长。 </w:t>
      </w: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羽毛球社团的同学最初只是课余时间的兴趣爱好者，在社团活动中学习基础动作、切磋球技，在教练的指导下不断打磨技术。随着训练的深入，这群羽球少年的水平逐渐提升，从简单的对打到战术配合，从社团活动到校级比赛，同学们稳扎稳打，以默契的配合和顽强的斗志一路过关斩将，用拼搏的汗水书写着属于自己的成长故事，这条进阶之路也见证了我校学子永不言弃的体育精神。</w:t>
      </w:r>
    </w:p>
    <w:p w14:paraId="2E2B34A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20" w:lineRule="atLeast"/>
        <w:ind w:left="0" w:right="0"/>
        <w:jc w:val="center"/>
      </w:pPr>
      <w:r>
        <w:rPr>
          <w:rFonts w:ascii="楷体" w:hAnsi="楷体" w:eastAsia="楷体" w:cs="楷体"/>
          <w:bdr w:val="none" w:color="auto" w:sz="0" w:space="0"/>
        </w:rPr>
        <w:t>以下是此次比赛的获奖名单</w:t>
      </w:r>
    </w:p>
    <w:p w14:paraId="2CCFF7F2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男子组</w:t>
      </w:r>
    </w:p>
    <w:p w14:paraId="2713DB0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20" w:lineRule="atLeast"/>
        <w:ind w:left="0" w:right="0"/>
      </w:pPr>
      <w:r>
        <w:rPr>
          <w:rFonts w:hint="eastAsia" w:ascii="楷体" w:hAnsi="楷体" w:eastAsia="楷体" w:cs="楷体"/>
          <w:bdr w:val="none" w:color="auto" w:sz="0" w:space="0"/>
        </w:rPr>
        <w:t>第一名：</w:t>
      </w:r>
    </w:p>
    <w:p w14:paraId="1A76135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20" w:lineRule="atLeast"/>
        <w:ind w:left="0" w:right="0"/>
      </w:pPr>
      <w:r>
        <w:rPr>
          <w:rFonts w:hint="eastAsia" w:ascii="楷体" w:hAnsi="楷体" w:eastAsia="楷体" w:cs="楷体"/>
          <w:bdr w:val="none" w:color="auto" w:sz="0" w:space="0"/>
        </w:rPr>
        <w:t>24数控 张晨熙</w:t>
      </w:r>
    </w:p>
    <w:p w14:paraId="48814D8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20" w:lineRule="atLeast"/>
        <w:ind w:left="0" w:right="0"/>
      </w:pPr>
      <w:r>
        <w:rPr>
          <w:rFonts w:hint="eastAsia" w:ascii="楷体" w:hAnsi="楷体" w:eastAsia="楷体" w:cs="楷体"/>
          <w:bdr w:val="none" w:color="auto" w:sz="0" w:space="0"/>
        </w:rPr>
        <w:t>第二名：</w:t>
      </w:r>
    </w:p>
    <w:p w14:paraId="20897DD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20" w:lineRule="atLeast"/>
        <w:ind w:left="0" w:right="0"/>
      </w:pPr>
      <w:r>
        <w:rPr>
          <w:rFonts w:hint="eastAsia" w:ascii="楷体" w:hAnsi="楷体" w:eastAsia="楷体" w:cs="楷体"/>
          <w:bdr w:val="none" w:color="auto" w:sz="0" w:space="0"/>
        </w:rPr>
        <w:t>24理科 余罕然</w:t>
      </w:r>
    </w:p>
    <w:p w14:paraId="667E873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20" w:lineRule="atLeast"/>
        <w:ind w:left="0" w:right="0"/>
      </w:pPr>
      <w:r>
        <w:rPr>
          <w:rFonts w:hint="eastAsia" w:ascii="楷体" w:hAnsi="楷体" w:eastAsia="楷体" w:cs="楷体"/>
          <w:bdr w:val="none" w:color="auto" w:sz="0" w:space="0"/>
        </w:rPr>
        <w:t>第三名：</w:t>
      </w:r>
    </w:p>
    <w:p w14:paraId="5A200FB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20" w:lineRule="atLeast"/>
        <w:ind w:left="0" w:right="0"/>
      </w:pPr>
      <w:r>
        <w:rPr>
          <w:rFonts w:hint="eastAsia" w:ascii="楷体" w:hAnsi="楷体" w:eastAsia="楷体" w:cs="楷体"/>
          <w:bdr w:val="none" w:color="auto" w:sz="0" w:space="0"/>
        </w:rPr>
        <w:t>23综合1陈嘉杰</w:t>
      </w:r>
    </w:p>
    <w:p w14:paraId="5C6AC58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rFonts w:hint="eastAsia" w:ascii="楷体" w:hAnsi="楷体" w:eastAsia="楷体" w:cs="楷体"/>
          <w:bdr w:val="none" w:color="auto" w:sz="0" w:space="0"/>
        </w:rPr>
        <w:t>鼓励奖：</w:t>
      </w:r>
    </w:p>
    <w:p w14:paraId="1EB81D2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rFonts w:hint="eastAsia" w:ascii="楷体" w:hAnsi="楷体" w:eastAsia="楷体" w:cs="楷体"/>
          <w:bdr w:val="none" w:color="auto" w:sz="0" w:space="0"/>
        </w:rPr>
        <w:t>23中职 段有超   22计算机王熠</w:t>
      </w:r>
    </w:p>
    <w:p w14:paraId="326A3042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女子组</w:t>
      </w:r>
    </w:p>
    <w:p w14:paraId="4EC4870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20" w:lineRule="atLeast"/>
        <w:ind w:left="0" w:right="0" w:firstLine="0"/>
        <w:jc w:val="both"/>
        <w:rPr>
          <w:rFonts w:ascii="Arial" w:hAnsi="Arial" w:eastAsia="Arial" w:cs="Arial"/>
          <w:color w:val="0C0C0C"/>
        </w:rPr>
      </w:pPr>
      <w:r>
        <w:rPr>
          <w:rFonts w:hint="eastAsia" w:ascii="楷体" w:hAnsi="楷体" w:eastAsia="楷体" w:cs="楷体"/>
          <w:color w:val="0C0C0C"/>
          <w:bdr w:val="none" w:color="auto" w:sz="0" w:space="0"/>
        </w:rPr>
        <w:t>第一名：</w:t>
      </w:r>
    </w:p>
    <w:p w14:paraId="793B2E2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20" w:lineRule="atLeast"/>
        <w:ind w:left="0" w:right="0" w:firstLine="0"/>
        <w:jc w:val="both"/>
        <w:rPr>
          <w:rFonts w:hint="default" w:ascii="Arial" w:hAnsi="Arial" w:eastAsia="Arial" w:cs="Arial"/>
          <w:color w:val="0C0C0C"/>
        </w:rPr>
      </w:pPr>
      <w:r>
        <w:rPr>
          <w:rFonts w:hint="eastAsia" w:ascii="楷体" w:hAnsi="楷体" w:eastAsia="楷体" w:cs="楷体"/>
          <w:color w:val="0C0C0C"/>
          <w:bdr w:val="none" w:color="auto" w:sz="0" w:space="0"/>
        </w:rPr>
        <w:t>24中职 吴鑫怡</w:t>
      </w:r>
    </w:p>
    <w:p w14:paraId="78F599D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20" w:lineRule="atLeast"/>
        <w:ind w:left="0" w:right="0"/>
        <w:jc w:val="both"/>
      </w:pPr>
      <w:r>
        <w:rPr>
          <w:rFonts w:hint="eastAsia" w:ascii="楷体" w:hAnsi="楷体" w:eastAsia="楷体" w:cs="楷体"/>
          <w:bdr w:val="none" w:color="auto" w:sz="0" w:space="0"/>
        </w:rPr>
        <w:t>第二名：</w:t>
      </w:r>
    </w:p>
    <w:p w14:paraId="423D6AF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20" w:lineRule="atLeast"/>
        <w:ind w:left="0" w:right="0"/>
        <w:jc w:val="both"/>
      </w:pPr>
      <w:r>
        <w:rPr>
          <w:rFonts w:hint="eastAsia" w:ascii="楷体" w:hAnsi="楷体" w:eastAsia="楷体" w:cs="楷体"/>
          <w:bdr w:val="none" w:color="auto" w:sz="0" w:space="0"/>
        </w:rPr>
        <w:t>24中职 江素怡</w:t>
      </w:r>
    </w:p>
    <w:p w14:paraId="4726D70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20" w:lineRule="atLeast"/>
        <w:ind w:left="0" w:right="0"/>
        <w:jc w:val="both"/>
      </w:pPr>
      <w:r>
        <w:rPr>
          <w:rFonts w:hint="eastAsia" w:ascii="楷体" w:hAnsi="楷体" w:eastAsia="楷体" w:cs="楷体"/>
          <w:bdr w:val="none" w:color="auto" w:sz="0" w:space="0"/>
        </w:rPr>
        <w:t>第三名：</w:t>
      </w:r>
    </w:p>
    <w:p w14:paraId="58EDE43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20" w:lineRule="atLeast"/>
        <w:ind w:left="0" w:right="0"/>
        <w:jc w:val="both"/>
      </w:pPr>
      <w:r>
        <w:rPr>
          <w:rFonts w:hint="eastAsia" w:ascii="楷体" w:hAnsi="楷体" w:eastAsia="楷体" w:cs="楷体"/>
          <w:bdr w:val="none" w:color="auto" w:sz="0" w:space="0"/>
        </w:rPr>
        <w:t>22综合 林慧鑫</w:t>
      </w:r>
    </w:p>
    <w:p w14:paraId="31AA8BF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rFonts w:hint="eastAsia" w:ascii="楷体" w:hAnsi="楷体" w:eastAsia="楷体" w:cs="楷体"/>
          <w:bdr w:val="none" w:color="auto" w:sz="0" w:space="0"/>
        </w:rPr>
        <w:t>鼓励奖：</w:t>
      </w:r>
    </w:p>
    <w:p w14:paraId="72F6049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rFonts w:hint="eastAsia" w:ascii="楷体" w:hAnsi="楷体" w:eastAsia="楷体" w:cs="楷体"/>
          <w:bdr w:val="none" w:color="auto" w:sz="0" w:space="0"/>
        </w:rPr>
        <w:t>23艺体 江紫薇   24计算机徐菡嫔</w:t>
      </w:r>
    </w:p>
    <w:p w14:paraId="0B2215D1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优秀组织奖</w:t>
      </w:r>
    </w:p>
    <w:p w14:paraId="337CE14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20" w:lineRule="atLeast"/>
        <w:ind w:left="0" w:right="0" w:firstLine="0"/>
        <w:jc w:val="both"/>
        <w:rPr>
          <w:rFonts w:hint="default" w:ascii="Arial" w:hAnsi="Arial" w:eastAsia="Arial" w:cs="Arial"/>
          <w:color w:val="0C0C0C"/>
        </w:rPr>
      </w:pPr>
      <w:r>
        <w:rPr>
          <w:rFonts w:hint="eastAsia" w:ascii="楷体" w:hAnsi="楷体" w:eastAsia="楷体" w:cs="楷体"/>
          <w:color w:val="0C0C0C"/>
          <w:bdr w:val="none" w:color="auto" w:sz="0" w:space="0"/>
        </w:rPr>
        <w:t>24中职班  24数控班  23艺体班 23数控班 </w:t>
      </w:r>
    </w:p>
    <w:p w14:paraId="342A3A1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20" w:lineRule="atLeast"/>
        <w:ind w:left="0" w:right="0" w:firstLine="0"/>
        <w:jc w:val="both"/>
        <w:rPr>
          <w:rFonts w:hint="default" w:ascii="Arial" w:hAnsi="Arial" w:eastAsia="Arial" w:cs="Arial"/>
          <w:color w:val="0C0C0C"/>
        </w:rPr>
      </w:pPr>
      <w:r>
        <w:rPr>
          <w:rFonts w:hint="eastAsia" w:ascii="楷体" w:hAnsi="楷体" w:eastAsia="楷体" w:cs="楷体"/>
          <w:color w:val="0C0C0C"/>
          <w:bdr w:val="none" w:color="auto" w:sz="0" w:space="0"/>
        </w:rPr>
        <w:t>24装备班  24计算机班</w:t>
      </w:r>
    </w:p>
    <w:p w14:paraId="19C2A437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向获奖的同学和班级表示热烈祝贺！也预祝前三名的男同学在6月21日的全市羽毛球比赛中取得优异成绩，载誉归来！</w:t>
      </w:r>
    </w:p>
    <w:p w14:paraId="7A18447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3070001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4457700" cy="4591050"/>
            <wp:effectExtent l="0" t="0" r="0" b="0"/>
            <wp:docPr id="6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1A9879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32AA08E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66690" cy="1726565"/>
            <wp:effectExtent l="0" t="0" r="10160" b="6985"/>
            <wp:docPr id="3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8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265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2C6BA0C">
      <w:pPr>
        <w:keepNext w:val="0"/>
        <w:keepLines w:val="0"/>
        <w:widowControl/>
        <w:suppressLineNumbers w:val="0"/>
        <w:jc w:val="left"/>
      </w:pPr>
    </w:p>
    <w:p w14:paraId="571324B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0664355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0703885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color w:val="D6D6D6"/>
          <w:sz w:val="18"/>
          <w:szCs w:val="18"/>
          <w:bdr w:val="none" w:color="auto" w:sz="0" w:space="0"/>
        </w:rPr>
        <w:t>一   审：吴海亮</w:t>
      </w:r>
    </w:p>
    <w:p w14:paraId="41350D6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color w:val="D6D6D6"/>
          <w:sz w:val="18"/>
          <w:szCs w:val="18"/>
          <w:bdr w:val="none" w:color="auto" w:sz="0" w:space="0"/>
        </w:rPr>
        <w:t>二   审：文永刚</w:t>
      </w:r>
    </w:p>
    <w:p w14:paraId="3F9C84A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color w:val="D6D6D6"/>
          <w:sz w:val="18"/>
          <w:szCs w:val="18"/>
          <w:bdr w:val="none" w:color="auto" w:sz="0" w:space="0"/>
        </w:rPr>
        <w:t>三   审：刘文革</w:t>
      </w:r>
    </w:p>
    <w:p w14:paraId="731D63C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color w:val="D6D6D6"/>
          <w:sz w:val="18"/>
          <w:szCs w:val="18"/>
          <w:bdr w:val="none" w:color="auto" w:sz="0" w:space="0"/>
        </w:rPr>
        <w:t>一   校：周   鹏</w:t>
      </w:r>
    </w:p>
    <w:p w14:paraId="6540FE5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color w:val="D6D6D6"/>
          <w:sz w:val="18"/>
          <w:szCs w:val="18"/>
          <w:bdr w:val="none" w:color="auto" w:sz="0" w:space="0"/>
        </w:rPr>
        <w:t>二   校：刘小林</w:t>
      </w:r>
    </w:p>
    <w:p w14:paraId="6D171D4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color w:val="D6D6D6"/>
          <w:sz w:val="18"/>
          <w:szCs w:val="18"/>
          <w:bdr w:val="none" w:color="auto" w:sz="0" w:space="0"/>
        </w:rPr>
        <w:t>三   校：万芸郦</w:t>
      </w:r>
    </w:p>
    <w:p w14:paraId="580EEAE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14AF0F98"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6EA01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5">
    <w:name w:val="Strong"/>
    <w:basedOn w:val="4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2025-12-18T05:06:28Z</dcterms:created>
  <dc:creator>Administrator</dc:creator>
  <cp:lastModifiedBy>周鹏</cp:lastModifiedBy>
  <dcterms:modified xsi:type="dcterms:W3CDTF">2025-12-18T05:06:47Z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KSOTemplateDocerSaveRecord">
    <vt:lpwstr>eyJoZGlkIjoiYzE2NDU5YjJiN2Q3ZGJlNDIxMDk0ZGIwMjZjZDFjMDciLCJ1c2VySWQiOiIxNDQ5MjY1MDkxIn0=</vt:lpwstr>
  </property>
  <property fmtid="{D5CDD505-2E9C-101B-9397-08002B2CF9AE}" pid="4" name="ICV">
    <vt:lpwstr>FD604574F8D5428DA4279C25AC9FC4AF_12</vt:lpwstr>
  </property>
</Properties>
</file>